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614" w:rsidRPr="00D64614" w:rsidRDefault="00D64614" w:rsidP="00D64614">
      <w:pPr>
        <w:jc w:val="center"/>
        <w:rPr>
          <w:b/>
          <w:sz w:val="28"/>
          <w:szCs w:val="28"/>
        </w:rPr>
      </w:pPr>
      <w:bookmarkStart w:id="0" w:name="_GoBack"/>
      <w:bookmarkEnd w:id="0"/>
      <w:r w:rsidRPr="00D64614">
        <w:rPr>
          <w:b/>
          <w:sz w:val="28"/>
          <w:szCs w:val="28"/>
        </w:rPr>
        <w:t>Using Circles for Motivation and Community Building</w:t>
      </w:r>
    </w:p>
    <w:p w:rsidR="000A34B5" w:rsidRDefault="000A34B5" w:rsidP="00D64614">
      <w:pPr>
        <w:jc w:val="center"/>
      </w:pPr>
      <w:r>
        <w:t>6</w:t>
      </w:r>
      <w:r w:rsidRPr="000A34B5">
        <w:rPr>
          <w:vertAlign w:val="superscript"/>
        </w:rPr>
        <w:t>th</w:t>
      </w:r>
      <w:r>
        <w:t xml:space="preserve"> International Conference on Conflict Resolution Education: </w:t>
      </w:r>
    </w:p>
    <w:p w:rsidR="000A34B5" w:rsidRDefault="000A34B5" w:rsidP="00D64614">
      <w:pPr>
        <w:jc w:val="center"/>
      </w:pPr>
      <w:r>
        <w:t>Building Cultures: Education for Global Citizenship and Civic Engagement</w:t>
      </w:r>
    </w:p>
    <w:p w:rsidR="00D64614" w:rsidRDefault="000A34B5" w:rsidP="00D64614">
      <w:pPr>
        <w:jc w:val="center"/>
      </w:pPr>
      <w:r>
        <w:t>June 2013</w:t>
      </w:r>
    </w:p>
    <w:p w:rsidR="00D64614" w:rsidRDefault="00360BDB" w:rsidP="00D64614">
      <w:r>
        <w:tab/>
      </w:r>
      <w:r>
        <w:tab/>
      </w:r>
      <w:r>
        <w:tab/>
      </w:r>
      <w:r>
        <w:tab/>
      </w:r>
      <w:r>
        <w:tab/>
      </w:r>
      <w:r>
        <w:tab/>
      </w:r>
      <w:r>
        <w:tab/>
      </w:r>
      <w:r>
        <w:tab/>
      </w:r>
      <w:r>
        <w:tab/>
      </w:r>
      <w:r w:rsidRPr="00360BDB">
        <w:rPr>
          <w:noProof/>
        </w:rPr>
        <w:drawing>
          <wp:inline distT="0" distB="0" distL="0" distR="0">
            <wp:extent cx="782504" cy="47445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98402" cy="484091"/>
                    </a:xfrm>
                    <a:prstGeom prst="rect">
                      <a:avLst/>
                    </a:prstGeom>
                    <a:noFill/>
                    <a:ln w="9525">
                      <a:noFill/>
                      <a:miter lim="800000"/>
                      <a:headEnd/>
                      <a:tailEnd/>
                    </a:ln>
                  </pic:spPr>
                </pic:pic>
              </a:graphicData>
            </a:graphic>
          </wp:inline>
        </w:drawing>
      </w:r>
    </w:p>
    <w:p w:rsidR="00725BD8" w:rsidRPr="00597D6B" w:rsidRDefault="00725BD8">
      <w:pPr>
        <w:rPr>
          <w:i/>
          <w:sz w:val="20"/>
          <w:szCs w:val="20"/>
        </w:rPr>
      </w:pPr>
      <w:r w:rsidRPr="00597D6B">
        <w:rPr>
          <w:i/>
          <w:sz w:val="20"/>
          <w:szCs w:val="20"/>
        </w:rPr>
        <w:t>“…conversations about the values that represent our ‘best self’ need to happen over and over again in many contexts. These values serving as the foundation of our lives function like the roots of a tree. They need to be fed and watered regularly.”</w:t>
      </w:r>
    </w:p>
    <w:p w:rsidR="002F0415" w:rsidRPr="00597D6B" w:rsidRDefault="00725BD8" w:rsidP="00360BDB">
      <w:pPr>
        <w:rPr>
          <w:i/>
          <w:sz w:val="20"/>
          <w:szCs w:val="20"/>
          <w:u w:val="single"/>
        </w:rPr>
      </w:pPr>
      <w:r w:rsidRPr="00597D6B">
        <w:rPr>
          <w:i/>
          <w:sz w:val="20"/>
          <w:szCs w:val="20"/>
        </w:rPr>
        <w:tab/>
        <w:t xml:space="preserve">Kay </w:t>
      </w:r>
      <w:proofErr w:type="spellStart"/>
      <w:r w:rsidRPr="00597D6B">
        <w:rPr>
          <w:i/>
          <w:sz w:val="20"/>
          <w:szCs w:val="20"/>
        </w:rPr>
        <w:t>Pranis</w:t>
      </w:r>
      <w:proofErr w:type="spellEnd"/>
      <w:r w:rsidRPr="00597D6B">
        <w:rPr>
          <w:i/>
          <w:sz w:val="20"/>
          <w:szCs w:val="20"/>
        </w:rPr>
        <w:t xml:space="preserve">, from the forward to </w:t>
      </w:r>
      <w:r w:rsidRPr="00597D6B">
        <w:rPr>
          <w:i/>
          <w:sz w:val="20"/>
          <w:szCs w:val="20"/>
          <w:u w:val="single"/>
        </w:rPr>
        <w:t>Building a Home for the Heart</w:t>
      </w:r>
    </w:p>
    <w:p w:rsidR="00360BDB" w:rsidRDefault="00360BDB" w:rsidP="00360BDB">
      <w:pPr>
        <w:rPr>
          <w:i/>
          <w:u w:val="single"/>
        </w:rPr>
      </w:pPr>
    </w:p>
    <w:p w:rsidR="00D67540" w:rsidRPr="00597D6B" w:rsidRDefault="00D67540" w:rsidP="00D67540">
      <w:pPr>
        <w:rPr>
          <w:u w:val="single"/>
        </w:rPr>
      </w:pPr>
      <w:r w:rsidRPr="00597D6B">
        <w:rPr>
          <w:u w:val="single"/>
        </w:rPr>
        <w:t>Circle Basics:</w:t>
      </w:r>
    </w:p>
    <w:p w:rsidR="00D67540" w:rsidRDefault="00D67540" w:rsidP="00D67540">
      <w:pPr>
        <w:pStyle w:val="ListParagraph"/>
        <w:numPr>
          <w:ilvl w:val="0"/>
          <w:numId w:val="1"/>
        </w:numPr>
      </w:pPr>
      <w:r>
        <w:t>Keeper Role: as equal</w:t>
      </w:r>
      <w:r w:rsidR="00E06EE6">
        <w:t xml:space="preserve"> participant</w:t>
      </w:r>
      <w:r>
        <w:t>, not providing answers</w:t>
      </w:r>
      <w:r w:rsidR="00057DD2">
        <w:t xml:space="preserve"> but highlighting words of wisdom from the group</w:t>
      </w:r>
    </w:p>
    <w:p w:rsidR="00D67540" w:rsidRDefault="00D67540" w:rsidP="00D67540">
      <w:pPr>
        <w:pStyle w:val="ListParagraph"/>
        <w:numPr>
          <w:ilvl w:val="0"/>
          <w:numId w:val="1"/>
        </w:numPr>
      </w:pPr>
      <w:r>
        <w:t>Talking Piece: represents theme, for example: Wisdom – compass, Courage – photographs of lightning storms</w:t>
      </w:r>
    </w:p>
    <w:p w:rsidR="00057DD2" w:rsidRDefault="00057DD2" w:rsidP="00D67540">
      <w:pPr>
        <w:pStyle w:val="ListParagraph"/>
        <w:numPr>
          <w:ilvl w:val="0"/>
          <w:numId w:val="1"/>
        </w:numPr>
      </w:pPr>
      <w:r>
        <w:t>Centerpiece: Respect – Basket of shells, Wisdom – maps and foreign collected items</w:t>
      </w:r>
    </w:p>
    <w:p w:rsidR="00057DD2" w:rsidRDefault="00057DD2" w:rsidP="00D67540">
      <w:pPr>
        <w:pStyle w:val="ListParagraph"/>
        <w:numPr>
          <w:ilvl w:val="0"/>
          <w:numId w:val="1"/>
        </w:numPr>
      </w:pPr>
      <w:r>
        <w:t>Opening – a reading, comment</w:t>
      </w:r>
    </w:p>
    <w:p w:rsidR="00057DD2" w:rsidRDefault="00057DD2" w:rsidP="00D67540">
      <w:pPr>
        <w:pStyle w:val="ListParagraph"/>
        <w:numPr>
          <w:ilvl w:val="0"/>
          <w:numId w:val="1"/>
        </w:numPr>
      </w:pPr>
      <w:r>
        <w:t>Rounds – posing questions for the group</w:t>
      </w:r>
    </w:p>
    <w:p w:rsidR="00057DD2" w:rsidRDefault="00057DD2" w:rsidP="00D67540">
      <w:pPr>
        <w:pStyle w:val="ListParagraph"/>
        <w:numPr>
          <w:ilvl w:val="0"/>
          <w:numId w:val="1"/>
        </w:numPr>
      </w:pPr>
      <w:r>
        <w:t>Closing – summary comment and a reading</w:t>
      </w:r>
    </w:p>
    <w:p w:rsidR="00057DD2" w:rsidRDefault="00057DD2" w:rsidP="00057DD2">
      <w:pPr>
        <w:pStyle w:val="ListParagraph"/>
        <w:numPr>
          <w:ilvl w:val="0"/>
          <w:numId w:val="1"/>
        </w:numPr>
      </w:pPr>
      <w:r>
        <w:t>Guidelines –sometimes</w:t>
      </w:r>
      <w:r w:rsidR="00B8699D">
        <w:t xml:space="preserve"> introduced up front in the circle</w:t>
      </w:r>
      <w:r>
        <w:t xml:space="preserve"> discussion </w:t>
      </w:r>
      <w:r w:rsidR="00B8699D">
        <w:t xml:space="preserve">as a means of reaching </w:t>
      </w:r>
      <w:r>
        <w:t>agreement</w:t>
      </w:r>
      <w:r w:rsidR="00B8699D">
        <w:t>, sometimes regarding</w:t>
      </w:r>
      <w:r>
        <w:t xml:space="preserve"> confidentiality</w:t>
      </w:r>
    </w:p>
    <w:p w:rsidR="00597D6B" w:rsidRDefault="00597D6B" w:rsidP="00597D6B">
      <w:pPr>
        <w:pStyle w:val="ListParagraph"/>
        <w:ind w:left="1440"/>
      </w:pPr>
    </w:p>
    <w:p w:rsidR="00D37151" w:rsidRPr="00597D6B" w:rsidRDefault="00D37151" w:rsidP="00057DD2">
      <w:pPr>
        <w:rPr>
          <w:u w:val="single"/>
        </w:rPr>
      </w:pPr>
      <w:r w:rsidRPr="00597D6B">
        <w:rPr>
          <w:u w:val="single"/>
        </w:rPr>
        <w:t>Feedback</w:t>
      </w:r>
      <w:r w:rsidR="00360BDB" w:rsidRPr="00597D6B">
        <w:rPr>
          <w:u w:val="single"/>
        </w:rPr>
        <w:t xml:space="preserve"> from Homeless Center Coordinators</w:t>
      </w:r>
      <w:r w:rsidRPr="00597D6B">
        <w:rPr>
          <w:u w:val="single"/>
        </w:rPr>
        <w:t>:</w:t>
      </w:r>
    </w:p>
    <w:p w:rsidR="00D37151" w:rsidRPr="00F404BF" w:rsidRDefault="00D37151" w:rsidP="00D37151">
      <w:r w:rsidRPr="00F404BF">
        <w:t>“</w:t>
      </w:r>
      <w:r w:rsidR="00360BDB">
        <w:t>T</w:t>
      </w:r>
      <w:r w:rsidRPr="00F404BF">
        <w:t xml:space="preserve">hey helped us build a sense of community based on shared values. The circles taught clients and staff that each individual in the group possesses a great deal of wisdom and that we can all grow if individuals share their experiences, while the rest of us take the time to listen to the person who is speaking. The circles also gave participants the opportunity to reflect on their values and how they affect their daily lives. After each session, participants left knowing that they had been heard, and therefore valued by the group. This is a huge benefit of the circle process.” </w:t>
      </w:r>
    </w:p>
    <w:p w:rsidR="00D37151" w:rsidRDefault="00D37151" w:rsidP="00D37151">
      <w:pPr>
        <w:rPr>
          <w:i/>
          <w:sz w:val="20"/>
          <w:szCs w:val="20"/>
        </w:rPr>
      </w:pPr>
      <w:r w:rsidRPr="00F404BF">
        <w:rPr>
          <w:i/>
          <w:sz w:val="20"/>
          <w:szCs w:val="20"/>
        </w:rPr>
        <w:t>My Sister’s Place Women’s Center</w:t>
      </w:r>
    </w:p>
    <w:p w:rsidR="00360BDB" w:rsidRDefault="00360BDB" w:rsidP="00D37151">
      <w:pPr>
        <w:rPr>
          <w:i/>
          <w:sz w:val="20"/>
          <w:szCs w:val="20"/>
        </w:rPr>
      </w:pPr>
    </w:p>
    <w:p w:rsidR="00360BDB" w:rsidRPr="00597D6B" w:rsidRDefault="00360BDB" w:rsidP="00D37151">
      <w:r w:rsidRPr="00597D6B">
        <w:t>“It allows each person to be heard without being interrupted or challenged. In daily life I think it’s rare to have this opportunity and I think it’s a cathartic experience.”</w:t>
      </w:r>
    </w:p>
    <w:p w:rsidR="00D37151" w:rsidRDefault="00360BDB" w:rsidP="00057DD2">
      <w:r>
        <w:rPr>
          <w:i/>
          <w:sz w:val="20"/>
          <w:szCs w:val="20"/>
        </w:rPr>
        <w:t>Paul’s Place</w:t>
      </w:r>
    </w:p>
    <w:p w:rsidR="00597D6B" w:rsidRDefault="00597D6B" w:rsidP="00057DD2"/>
    <w:p w:rsidR="00057DD2" w:rsidRPr="00597D6B" w:rsidRDefault="00057DD2" w:rsidP="00057DD2">
      <w:pPr>
        <w:rPr>
          <w:u w:val="single"/>
        </w:rPr>
      </w:pPr>
      <w:r w:rsidRPr="00597D6B">
        <w:rPr>
          <w:u w:val="single"/>
        </w:rPr>
        <w:t>Resources:</w:t>
      </w:r>
    </w:p>
    <w:p w:rsidR="00057DD2" w:rsidRPr="00057DD2" w:rsidRDefault="00057DD2" w:rsidP="00057DD2">
      <w:pPr>
        <w:pStyle w:val="ListParagraph"/>
        <w:numPr>
          <w:ilvl w:val="0"/>
          <w:numId w:val="2"/>
        </w:numPr>
        <w:rPr>
          <w:i/>
          <w:u w:val="single"/>
        </w:rPr>
      </w:pPr>
      <w:r w:rsidRPr="00057DD2">
        <w:rPr>
          <w:i/>
          <w:u w:val="single"/>
        </w:rPr>
        <w:t>Building a Home for the Heart</w:t>
      </w:r>
      <w:r>
        <w:rPr>
          <w:i/>
          <w:u w:val="single"/>
        </w:rPr>
        <w:t xml:space="preserve">: Using Metaphors in Value-Centered Circles </w:t>
      </w:r>
      <w:r w:rsidRPr="00057DD2">
        <w:t xml:space="preserve">by Patricia </w:t>
      </w:r>
      <w:proofErr w:type="spellStart"/>
      <w:r w:rsidRPr="00057DD2">
        <w:t>Thal</w:t>
      </w:r>
      <w:r w:rsidR="00F404BF">
        <w:t>huber</w:t>
      </w:r>
      <w:proofErr w:type="spellEnd"/>
      <w:r w:rsidR="00F404BF">
        <w:t>, B.V. M. and Susan Thompson</w:t>
      </w:r>
    </w:p>
    <w:p w:rsidR="00A61750" w:rsidRDefault="00057DD2" w:rsidP="000362C2">
      <w:pPr>
        <w:pStyle w:val="ListParagraph"/>
        <w:numPr>
          <w:ilvl w:val="0"/>
          <w:numId w:val="2"/>
        </w:numPr>
      </w:pPr>
      <w:r w:rsidRPr="00057DD2">
        <w:t>http://just-circles.com/sample-page-2/what-we-believe-to-be-true</w:t>
      </w:r>
      <w:r w:rsidR="002F0415">
        <w:rPr>
          <w:noProof/>
        </w:rPr>
        <w:tab/>
      </w:r>
    </w:p>
    <w:p w:rsidR="002F0415" w:rsidRDefault="00A61750" w:rsidP="000362C2">
      <w:pPr>
        <w:pStyle w:val="ListParagraph"/>
        <w:numPr>
          <w:ilvl w:val="0"/>
          <w:numId w:val="2"/>
        </w:numPr>
      </w:pPr>
      <w:r w:rsidRPr="00A61750">
        <w:rPr>
          <w:noProof/>
          <w:u w:val="single"/>
        </w:rPr>
        <w:t>Circle in the Square</w:t>
      </w:r>
      <w:r>
        <w:rPr>
          <w:noProof/>
        </w:rPr>
        <w:t xml:space="preserve"> by Nancy Riestenberg</w:t>
      </w:r>
      <w:r w:rsidR="002F0415">
        <w:rPr>
          <w:noProof/>
        </w:rPr>
        <w:tab/>
      </w:r>
      <w:r w:rsidR="002F0415">
        <w:rPr>
          <w:noProof/>
        </w:rPr>
        <w:tab/>
      </w:r>
      <w:r w:rsidR="002F0415">
        <w:rPr>
          <w:noProof/>
        </w:rPr>
        <w:tab/>
      </w:r>
      <w:r w:rsidR="002F0415">
        <w:rPr>
          <w:noProof/>
        </w:rPr>
        <w:tab/>
      </w:r>
      <w:r w:rsidR="002F0415">
        <w:rPr>
          <w:noProof/>
        </w:rPr>
        <w:tab/>
      </w:r>
    </w:p>
    <w:sectPr w:rsidR="002F0415" w:rsidSect="00D65D5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BDB" w:rsidRDefault="00360BDB" w:rsidP="000362C2">
      <w:r>
        <w:separator/>
      </w:r>
    </w:p>
  </w:endnote>
  <w:endnote w:type="continuationSeparator" w:id="0">
    <w:p w:rsidR="00360BDB" w:rsidRDefault="00360BDB" w:rsidP="0003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DB" w:rsidRDefault="00360BDB" w:rsidP="000362C2">
    <w:pPr>
      <w:jc w:val="center"/>
    </w:pPr>
    <w:r>
      <w:t>Barbara Sugarman Grochal, Center for Dispute Resolution,</w:t>
    </w:r>
  </w:p>
  <w:p w:rsidR="00360BDB" w:rsidRDefault="00360BDB" w:rsidP="000362C2">
    <w:pPr>
      <w:jc w:val="center"/>
    </w:pPr>
    <w:r>
      <w:t>University of Maryland Francis King Carey School of Law</w:t>
    </w:r>
  </w:p>
  <w:p w:rsidR="00360BDB" w:rsidRDefault="00EA42D3" w:rsidP="000362C2">
    <w:pPr>
      <w:jc w:val="center"/>
    </w:pPr>
    <w:hyperlink r:id="rId1" w:history="1">
      <w:r w:rsidR="00360BDB" w:rsidRPr="004D50C8">
        <w:rPr>
          <w:rStyle w:val="Hyperlink"/>
        </w:rPr>
        <w:t>bgrochal@law.umaryland.edu</w:t>
      </w:r>
    </w:hyperlink>
    <w:r w:rsidR="00360BDB">
      <w:t>, 410-706-3143</w:t>
    </w:r>
  </w:p>
  <w:p w:rsidR="00360BDB" w:rsidRDefault="00360BDB">
    <w:pPr>
      <w:pStyle w:val="Footer"/>
    </w:pPr>
  </w:p>
  <w:p w:rsidR="00360BDB" w:rsidRDefault="00360BDB">
    <w:pPr>
      <w:pStyle w:val="Footer"/>
    </w:pPr>
  </w:p>
  <w:p w:rsidR="00360BDB" w:rsidRDefault="00360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BDB" w:rsidRDefault="00360BDB" w:rsidP="000362C2">
      <w:r>
        <w:separator/>
      </w:r>
    </w:p>
  </w:footnote>
  <w:footnote w:type="continuationSeparator" w:id="0">
    <w:p w:rsidR="00360BDB" w:rsidRDefault="00360BDB" w:rsidP="00036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A3DCC"/>
    <w:multiLevelType w:val="hybridMultilevel"/>
    <w:tmpl w:val="FC6A1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8DA63A2"/>
    <w:multiLevelType w:val="hybridMultilevel"/>
    <w:tmpl w:val="2D48A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14"/>
    <w:rsid w:val="000362C2"/>
    <w:rsid w:val="00057DD2"/>
    <w:rsid w:val="000A34B5"/>
    <w:rsid w:val="002F0415"/>
    <w:rsid w:val="00360BDB"/>
    <w:rsid w:val="00597D6B"/>
    <w:rsid w:val="00677230"/>
    <w:rsid w:val="00725BD8"/>
    <w:rsid w:val="0098194B"/>
    <w:rsid w:val="009D0B20"/>
    <w:rsid w:val="00A61750"/>
    <w:rsid w:val="00B8699D"/>
    <w:rsid w:val="00CC73F1"/>
    <w:rsid w:val="00D37151"/>
    <w:rsid w:val="00D64614"/>
    <w:rsid w:val="00D65D57"/>
    <w:rsid w:val="00D67540"/>
    <w:rsid w:val="00E06EE6"/>
    <w:rsid w:val="00EA42D3"/>
    <w:rsid w:val="00F404BF"/>
    <w:rsid w:val="00FA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61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614"/>
    <w:rPr>
      <w:color w:val="0000FF" w:themeColor="hyperlink"/>
      <w:u w:val="single"/>
    </w:rPr>
  </w:style>
  <w:style w:type="paragraph" w:styleId="BalloonText">
    <w:name w:val="Balloon Text"/>
    <w:basedOn w:val="Normal"/>
    <w:link w:val="BalloonTextChar"/>
    <w:uiPriority w:val="99"/>
    <w:semiHidden/>
    <w:unhideWhenUsed/>
    <w:rsid w:val="00725BD8"/>
    <w:rPr>
      <w:rFonts w:ascii="Tahoma" w:hAnsi="Tahoma" w:cs="Tahoma"/>
      <w:sz w:val="16"/>
      <w:szCs w:val="16"/>
    </w:rPr>
  </w:style>
  <w:style w:type="character" w:customStyle="1" w:styleId="BalloonTextChar">
    <w:name w:val="Balloon Text Char"/>
    <w:basedOn w:val="DefaultParagraphFont"/>
    <w:link w:val="BalloonText"/>
    <w:uiPriority w:val="99"/>
    <w:semiHidden/>
    <w:rsid w:val="00725BD8"/>
    <w:rPr>
      <w:rFonts w:ascii="Tahoma" w:eastAsia="Times New Roman" w:hAnsi="Tahoma" w:cs="Tahoma"/>
      <w:sz w:val="16"/>
      <w:szCs w:val="16"/>
    </w:rPr>
  </w:style>
  <w:style w:type="paragraph" w:styleId="ListParagraph">
    <w:name w:val="List Paragraph"/>
    <w:basedOn w:val="Normal"/>
    <w:uiPriority w:val="34"/>
    <w:qFormat/>
    <w:rsid w:val="00D67540"/>
    <w:pPr>
      <w:ind w:left="720"/>
      <w:contextualSpacing/>
    </w:pPr>
  </w:style>
  <w:style w:type="paragraph" w:styleId="Header">
    <w:name w:val="header"/>
    <w:basedOn w:val="Normal"/>
    <w:link w:val="HeaderChar"/>
    <w:uiPriority w:val="99"/>
    <w:semiHidden/>
    <w:unhideWhenUsed/>
    <w:rsid w:val="000362C2"/>
    <w:pPr>
      <w:tabs>
        <w:tab w:val="center" w:pos="4680"/>
        <w:tab w:val="right" w:pos="9360"/>
      </w:tabs>
    </w:pPr>
  </w:style>
  <w:style w:type="character" w:customStyle="1" w:styleId="HeaderChar">
    <w:name w:val="Header Char"/>
    <w:basedOn w:val="DefaultParagraphFont"/>
    <w:link w:val="Header"/>
    <w:uiPriority w:val="99"/>
    <w:semiHidden/>
    <w:rsid w:val="000362C2"/>
    <w:rPr>
      <w:rFonts w:ascii="Arial" w:eastAsia="Times New Roman" w:hAnsi="Arial" w:cs="Arial"/>
      <w:sz w:val="24"/>
      <w:szCs w:val="24"/>
    </w:rPr>
  </w:style>
  <w:style w:type="paragraph" w:styleId="Footer">
    <w:name w:val="footer"/>
    <w:basedOn w:val="Normal"/>
    <w:link w:val="FooterChar"/>
    <w:uiPriority w:val="99"/>
    <w:unhideWhenUsed/>
    <w:rsid w:val="000362C2"/>
    <w:pPr>
      <w:tabs>
        <w:tab w:val="center" w:pos="4680"/>
        <w:tab w:val="right" w:pos="9360"/>
      </w:tabs>
    </w:pPr>
  </w:style>
  <w:style w:type="character" w:customStyle="1" w:styleId="FooterChar">
    <w:name w:val="Footer Char"/>
    <w:basedOn w:val="DefaultParagraphFont"/>
    <w:link w:val="Footer"/>
    <w:uiPriority w:val="99"/>
    <w:rsid w:val="000362C2"/>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61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614"/>
    <w:rPr>
      <w:color w:val="0000FF" w:themeColor="hyperlink"/>
      <w:u w:val="single"/>
    </w:rPr>
  </w:style>
  <w:style w:type="paragraph" w:styleId="BalloonText">
    <w:name w:val="Balloon Text"/>
    <w:basedOn w:val="Normal"/>
    <w:link w:val="BalloonTextChar"/>
    <w:uiPriority w:val="99"/>
    <w:semiHidden/>
    <w:unhideWhenUsed/>
    <w:rsid w:val="00725BD8"/>
    <w:rPr>
      <w:rFonts w:ascii="Tahoma" w:hAnsi="Tahoma" w:cs="Tahoma"/>
      <w:sz w:val="16"/>
      <w:szCs w:val="16"/>
    </w:rPr>
  </w:style>
  <w:style w:type="character" w:customStyle="1" w:styleId="BalloonTextChar">
    <w:name w:val="Balloon Text Char"/>
    <w:basedOn w:val="DefaultParagraphFont"/>
    <w:link w:val="BalloonText"/>
    <w:uiPriority w:val="99"/>
    <w:semiHidden/>
    <w:rsid w:val="00725BD8"/>
    <w:rPr>
      <w:rFonts w:ascii="Tahoma" w:eastAsia="Times New Roman" w:hAnsi="Tahoma" w:cs="Tahoma"/>
      <w:sz w:val="16"/>
      <w:szCs w:val="16"/>
    </w:rPr>
  </w:style>
  <w:style w:type="paragraph" w:styleId="ListParagraph">
    <w:name w:val="List Paragraph"/>
    <w:basedOn w:val="Normal"/>
    <w:uiPriority w:val="34"/>
    <w:qFormat/>
    <w:rsid w:val="00D67540"/>
    <w:pPr>
      <w:ind w:left="720"/>
      <w:contextualSpacing/>
    </w:pPr>
  </w:style>
  <w:style w:type="paragraph" w:styleId="Header">
    <w:name w:val="header"/>
    <w:basedOn w:val="Normal"/>
    <w:link w:val="HeaderChar"/>
    <w:uiPriority w:val="99"/>
    <w:semiHidden/>
    <w:unhideWhenUsed/>
    <w:rsid w:val="000362C2"/>
    <w:pPr>
      <w:tabs>
        <w:tab w:val="center" w:pos="4680"/>
        <w:tab w:val="right" w:pos="9360"/>
      </w:tabs>
    </w:pPr>
  </w:style>
  <w:style w:type="character" w:customStyle="1" w:styleId="HeaderChar">
    <w:name w:val="Header Char"/>
    <w:basedOn w:val="DefaultParagraphFont"/>
    <w:link w:val="Header"/>
    <w:uiPriority w:val="99"/>
    <w:semiHidden/>
    <w:rsid w:val="000362C2"/>
    <w:rPr>
      <w:rFonts w:ascii="Arial" w:eastAsia="Times New Roman" w:hAnsi="Arial" w:cs="Arial"/>
      <w:sz w:val="24"/>
      <w:szCs w:val="24"/>
    </w:rPr>
  </w:style>
  <w:style w:type="paragraph" w:styleId="Footer">
    <w:name w:val="footer"/>
    <w:basedOn w:val="Normal"/>
    <w:link w:val="FooterChar"/>
    <w:uiPriority w:val="99"/>
    <w:unhideWhenUsed/>
    <w:rsid w:val="000362C2"/>
    <w:pPr>
      <w:tabs>
        <w:tab w:val="center" w:pos="4680"/>
        <w:tab w:val="right" w:pos="9360"/>
      </w:tabs>
    </w:pPr>
  </w:style>
  <w:style w:type="character" w:customStyle="1" w:styleId="FooterChar">
    <w:name w:val="Footer Char"/>
    <w:basedOn w:val="DefaultParagraphFont"/>
    <w:link w:val="Footer"/>
    <w:uiPriority w:val="99"/>
    <w:rsid w:val="000362C2"/>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54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grochal@law.umary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MD School of Law</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Grochal</dc:creator>
  <cp:lastModifiedBy>Batton, Jennifer</cp:lastModifiedBy>
  <cp:revision>2</cp:revision>
  <cp:lastPrinted>2012-11-05T15:34:00Z</cp:lastPrinted>
  <dcterms:created xsi:type="dcterms:W3CDTF">2013-06-24T16:36:00Z</dcterms:created>
  <dcterms:modified xsi:type="dcterms:W3CDTF">2013-06-24T16:36:00Z</dcterms:modified>
</cp:coreProperties>
</file>